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bookmarkStart w:id="1" w:name="_GoBack"/>
      <w:bookmarkEnd w:id="1"/>
      <w:bookmarkStart w:id="0" w:name="_Hlk24186459"/>
      <w:r>
        <w:rPr>
          <w:rFonts w:hint="eastAsia" w:ascii="宋体" w:hAnsi="宋体" w:eastAsia="宋体" w:cs="Times New Roman"/>
          <w:b/>
          <w:bCs/>
          <w:color w:val="000000" w:themeColor="text1"/>
          <w:kern w:val="0"/>
          <w:sz w:val="36"/>
          <w:szCs w:val="36"/>
          <w:lang w:bidi="ar"/>
          <w14:textFill>
            <w14:solidFill>
              <w14:schemeClr w14:val="tx1"/>
            </w14:solidFill>
          </w14:textFill>
        </w:rPr>
        <w:t>《猪场兽药使用技术规程》</w:t>
      </w:r>
      <w:bookmarkEnd w:id="0"/>
      <w:r>
        <w:rPr>
          <w:rFonts w:hint="eastAsia" w:ascii="宋体" w:hAnsi="宋体" w:eastAsia="宋体" w:cs="Times New Roman"/>
          <w:b/>
          <w:bCs/>
          <w:color w:val="000000" w:themeColor="text1"/>
          <w:kern w:val="0"/>
          <w:sz w:val="36"/>
          <w:szCs w:val="36"/>
          <w:lang w:bidi="ar"/>
          <w14:textFill>
            <w14:solidFill>
              <w14:schemeClr w14:val="tx1"/>
            </w14:solidFill>
          </w14:textFill>
        </w:rPr>
        <w:t>编制说明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ascii="宋体" w:hAnsi="宋体" w:eastAsia="宋体"/>
          <w:sz w:val="28"/>
          <w:szCs w:val="28"/>
        </w:rPr>
      </w:pPr>
      <w:r>
        <w:rPr>
          <w:rFonts w:hint="eastAsia" w:ascii="宋体" w:hAnsi="宋体" w:eastAsia="宋体"/>
          <w:sz w:val="28"/>
          <w:szCs w:val="28"/>
        </w:rPr>
        <w:t>《猪场兽药使用技术规程》是由青岛农业大学动物医学院按照中国兽药协会文件（兽药协秘〔</w:t>
      </w:r>
      <w:r>
        <w:rPr>
          <w:rFonts w:ascii="宋体" w:hAnsi="宋体" w:eastAsia="宋体"/>
          <w:sz w:val="28"/>
          <w:szCs w:val="28"/>
        </w:rPr>
        <w:t>2019〕15 号</w:t>
      </w:r>
      <w:r>
        <w:rPr>
          <w:rFonts w:hint="eastAsia" w:ascii="宋体" w:hAnsi="宋体" w:eastAsia="宋体"/>
          <w:sz w:val="28"/>
          <w:szCs w:val="28"/>
        </w:rPr>
        <w:t>）《中国兽药协会团体标准管理办法（试行）》、《中国兽药协会团体标准制定工作程序（试行）》要求制定的行业技术规程。</w:t>
      </w:r>
    </w:p>
    <w:p>
      <w:pPr>
        <w:ind w:firstLine="564"/>
        <w:rPr>
          <w:rFonts w:ascii="宋体" w:hAnsi="宋体" w:eastAsia="宋体"/>
          <w:sz w:val="28"/>
          <w:szCs w:val="28"/>
        </w:rPr>
      </w:pPr>
      <w:r>
        <w:rPr>
          <w:rFonts w:hint="eastAsia" w:ascii="宋体" w:hAnsi="宋体" w:eastAsia="宋体"/>
          <w:sz w:val="28"/>
          <w:szCs w:val="28"/>
        </w:rPr>
        <w:t>项目经费：</w:t>
      </w:r>
    </w:p>
    <w:p>
      <w:pPr>
        <w:ind w:firstLine="564"/>
        <w:rPr>
          <w:rFonts w:ascii="宋体" w:hAnsi="宋体" w:eastAsia="宋体"/>
          <w:sz w:val="28"/>
          <w:szCs w:val="28"/>
        </w:rPr>
      </w:pPr>
      <w:r>
        <w:rPr>
          <w:rFonts w:hint="eastAsia" w:ascii="宋体" w:hAnsi="宋体" w:eastAsia="宋体"/>
          <w:sz w:val="28"/>
          <w:szCs w:val="28"/>
        </w:rPr>
        <w:t>主要起草单位：青岛农业大学</w:t>
      </w:r>
    </w:p>
    <w:p>
      <w:pPr>
        <w:ind w:firstLine="564"/>
        <w:rPr>
          <w:rFonts w:ascii="宋体" w:hAnsi="宋体" w:eastAsia="宋体"/>
          <w:sz w:val="28"/>
          <w:szCs w:val="28"/>
        </w:rPr>
      </w:pPr>
      <w:r>
        <w:rPr>
          <w:rFonts w:hint="eastAsia" w:ascii="宋体" w:hAnsi="宋体" w:eastAsia="宋体"/>
          <w:sz w:val="28"/>
          <w:szCs w:val="28"/>
        </w:rPr>
        <w:t>本标准主要起草人：单虎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p>
    <w:p>
      <w:pPr>
        <w:ind w:firstLine="560" w:firstLineChars="200"/>
        <w:rPr>
          <w:rFonts w:ascii="宋体" w:hAnsi="宋体" w:eastAsia="宋体"/>
          <w:sz w:val="28"/>
          <w:szCs w:val="28"/>
        </w:rPr>
      </w:pPr>
      <w:r>
        <w:rPr>
          <w:rFonts w:hint="eastAsia" w:ascii="宋体" w:hAnsi="宋体" w:eastAsia="宋体"/>
          <w:sz w:val="28"/>
          <w:szCs w:val="28"/>
        </w:rPr>
        <w:t>近几年，猪病特别是猪传染病极其严重，严重困扰养猪业的发展。目前兽药滥用触目惊心，浪费大量资源和金钱，猪的耐药性已达到几乎无药可用的地步，也严重危害食品安全。大多养殖场尤其是小型养殖场养殖专业知识不足。部分养殖户在养殖以及疾病的用药上专业知识不足。加之零散性的特点，以及相应畜牧管理部门在人力等方面的不足，导致猪只无法按照正规的免疫程序如期进行免疫，且受地域环境、饲养方式等的影响，免疫反应方式也各不相同。</w:t>
      </w:r>
    </w:p>
    <w:p>
      <w:pPr>
        <w:ind w:firstLine="560" w:firstLineChars="200"/>
        <w:rPr>
          <w:rFonts w:ascii="宋体" w:hAnsi="宋体" w:eastAsia="宋体"/>
          <w:sz w:val="28"/>
          <w:szCs w:val="28"/>
        </w:rPr>
      </w:pPr>
      <w:r>
        <w:rPr>
          <w:rFonts w:hint="eastAsia" w:ascii="宋体" w:hAnsi="宋体" w:eastAsia="宋体"/>
          <w:sz w:val="28"/>
          <w:szCs w:val="28"/>
        </w:rPr>
        <w:t>此外，兽类药物饲料添加剂使用泛滥。抗生素类的饲料添加剂，如土霉素和阿莫西林等对生猪常发多种病原微生物感染引起的疾病具有预防和治疗作用，同时其中还有的激素对生猪的生长又能起到促进作用。养殖户为达到防治和减少疫病发生，降低死亡率，经常而长期的饲料中添加使用兽类药物及添加剂。大多数的小型养殖场由于专业知识的缺乏，对兽类药物及添加剂的危害和副作用认识不足，不知道各药物之间的配伍禁忌，不懂得药物的协同和拮抗中庸，导致药物及添加剂使用盲目过量。而对药物和添加剂的质量更是不懂得分辨，只要药物的包装说明对疫病用作用就会往饲料里进行添加，且事后不作任何用药、停药记录。有的养殖户为了预防在不同季节阶段性疾病与寄生虫，经常在饲料中大量或超量的添加不同种类的抗菌抗虫类药物，包括使用国家明令禁止的药物。由于对兽药使用缺乏相应的正确知识，又不严格遵守兽药使用对象、使用期限、使用剂量及休药期等规定，反而致使细菌对抗菌、抗虫药物出现抗药耐药性，最终导致疾病难以控制，造成养殖户一些原本可以避免的损失的出现，并使肉类中出现兽药和兽药添加剂残留和严重超标的现象。</w:t>
      </w:r>
    </w:p>
    <w:p>
      <w:pPr>
        <w:ind w:firstLine="560" w:firstLineChars="200"/>
        <w:rPr>
          <w:rFonts w:ascii="宋体" w:hAnsi="宋体" w:eastAsia="宋体"/>
          <w:sz w:val="28"/>
          <w:szCs w:val="28"/>
        </w:rPr>
      </w:pPr>
      <w:r>
        <w:rPr>
          <w:rFonts w:hint="eastAsia" w:ascii="宋体" w:hAnsi="宋体" w:eastAsia="宋体"/>
          <w:sz w:val="28"/>
          <w:szCs w:val="28"/>
        </w:rPr>
        <w:t>用药人缺乏基本用药知识是药物滥用的严重原因。迫切需要将兽药使用技术起草规程以用于各个规模猪场的使用。可避免各个规模猪场由于兽药使用不当或相关人员操作不规范造成生猪养殖业的损失，及确定生猪死亡是由疾病导致或兽药不规范导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0" w:usb3="00000000" w:csb0="0004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00F"/>
    <w:rsid w:val="001B63D4"/>
    <w:rsid w:val="00334C90"/>
    <w:rsid w:val="003A05C5"/>
    <w:rsid w:val="00495A6B"/>
    <w:rsid w:val="00566D1C"/>
    <w:rsid w:val="00681371"/>
    <w:rsid w:val="008F4EA8"/>
    <w:rsid w:val="0098315F"/>
    <w:rsid w:val="00AA2FDB"/>
    <w:rsid w:val="00AA7663"/>
    <w:rsid w:val="00AB709C"/>
    <w:rsid w:val="00B5000F"/>
    <w:rsid w:val="00D33200"/>
    <w:rsid w:val="00FF6E27"/>
    <w:rsid w:val="23797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143</Words>
  <Characters>817</Characters>
  <Lines>6</Lines>
  <Paragraphs>1</Paragraphs>
  <TotalTime>0</TotalTime>
  <ScaleCrop>false</ScaleCrop>
  <LinksUpToDate>false</LinksUpToDate>
  <CharactersWithSpaces>959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2019-11-09T06:34:00Z</dcterms:created>
  <dc:creator>admin</dc:creator>
  <cp:lastModifiedBy>春风</cp:lastModifiedBy>
  <dcterms:modified xsi:type="dcterms:W3CDTF">2019-11-09T09:58:56Z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